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0277A" w14:textId="77777777" w:rsidR="003009B3" w:rsidRDefault="003009B3" w:rsidP="003009B3">
      <w:pPr>
        <w:rPr>
          <w:lang w:val="et-EE"/>
        </w:rPr>
      </w:pPr>
    </w:p>
    <w:p w14:paraId="7E04ED66" w14:textId="77777777" w:rsidR="005F001E" w:rsidRDefault="005F001E" w:rsidP="003009B3">
      <w:pPr>
        <w:rPr>
          <w:lang w:val="et-EE"/>
        </w:rPr>
      </w:pPr>
    </w:p>
    <w:p w14:paraId="0DE23CF9" w14:textId="77777777" w:rsidR="005F001E" w:rsidRDefault="005F001E" w:rsidP="003009B3">
      <w:pPr>
        <w:rPr>
          <w:lang w:val="et-EE"/>
        </w:rPr>
      </w:pPr>
    </w:p>
    <w:p w14:paraId="6555CAC1" w14:textId="77777777" w:rsidR="005F001E" w:rsidRDefault="005F001E" w:rsidP="003009B3">
      <w:pPr>
        <w:rPr>
          <w:lang w:val="et-EE"/>
        </w:rPr>
      </w:pPr>
    </w:p>
    <w:p w14:paraId="1F19D4CB" w14:textId="3B49D1F5" w:rsidR="003009B3" w:rsidRPr="003009B3" w:rsidRDefault="003009B3" w:rsidP="003009B3">
      <w:pPr>
        <w:rPr>
          <w:lang w:val="et-EE"/>
        </w:rPr>
      </w:pPr>
      <w:r w:rsidRPr="003009B3">
        <w:rPr>
          <w:lang w:val="et-EE"/>
        </w:rPr>
        <w:t>Riigimetsa Majandamise Keskus</w:t>
      </w:r>
    </w:p>
    <w:p w14:paraId="404A72B3" w14:textId="77777777" w:rsidR="00470DCD" w:rsidRDefault="00000000" w:rsidP="003009B3">
      <w:pPr>
        <w:rPr>
          <w:lang w:val="et-EE"/>
        </w:rPr>
      </w:pPr>
      <w:hyperlink r:id="rId5" w:history="1">
        <w:r w:rsidR="003009B3" w:rsidRPr="003009B3">
          <w:rPr>
            <w:rStyle w:val="Hyperlink"/>
            <w:lang w:val="et-EE"/>
          </w:rPr>
          <w:t>rmk@rmk.ee</w:t>
        </w:r>
      </w:hyperlink>
      <w:r w:rsidR="003009B3" w:rsidRPr="003009B3">
        <w:rPr>
          <w:lang w:val="et-EE"/>
        </w:rPr>
        <w:t xml:space="preserve"> </w:t>
      </w:r>
      <w:r w:rsidR="0097745F">
        <w:rPr>
          <w:lang w:val="et-EE"/>
        </w:rPr>
        <w:tab/>
      </w:r>
      <w:r w:rsidR="0097745F">
        <w:rPr>
          <w:lang w:val="et-EE"/>
        </w:rPr>
        <w:tab/>
      </w:r>
      <w:r w:rsidR="0097745F">
        <w:rPr>
          <w:lang w:val="et-EE"/>
        </w:rPr>
        <w:tab/>
      </w:r>
      <w:r w:rsidR="0097745F">
        <w:rPr>
          <w:lang w:val="et-EE"/>
        </w:rPr>
        <w:tab/>
      </w:r>
      <w:r w:rsidR="0097745F">
        <w:rPr>
          <w:lang w:val="et-EE"/>
        </w:rPr>
        <w:tab/>
      </w:r>
      <w:r w:rsidR="0097745F">
        <w:rPr>
          <w:lang w:val="et-EE"/>
        </w:rPr>
        <w:tab/>
      </w:r>
      <w:r w:rsidR="0097745F">
        <w:rPr>
          <w:lang w:val="et-EE"/>
        </w:rPr>
        <w:tab/>
      </w:r>
      <w:r w:rsidR="0097745F">
        <w:rPr>
          <w:lang w:val="et-EE"/>
        </w:rPr>
        <w:tab/>
      </w:r>
    </w:p>
    <w:p w14:paraId="0B38DB75" w14:textId="246B37DA" w:rsidR="003009B3" w:rsidRPr="003009B3" w:rsidRDefault="0097745F" w:rsidP="00470DCD">
      <w:pPr>
        <w:ind w:left="5760" w:firstLine="720"/>
        <w:rPr>
          <w:lang w:val="et-EE"/>
        </w:rPr>
      </w:pPr>
      <w:r>
        <w:rPr>
          <w:lang w:val="et-EE"/>
        </w:rPr>
        <w:t>Teie: 08.02.2023 nr 1-5/18</w:t>
      </w:r>
    </w:p>
    <w:p w14:paraId="3D0A78F1" w14:textId="516C3654" w:rsidR="003009B3" w:rsidRPr="003009B3" w:rsidRDefault="00E852F7" w:rsidP="0097745F">
      <w:pPr>
        <w:ind w:left="5760" w:firstLine="720"/>
        <w:jc w:val="both"/>
        <w:rPr>
          <w:lang w:val="et-EE"/>
        </w:rPr>
      </w:pPr>
      <w:r>
        <w:rPr>
          <w:lang w:val="et-EE"/>
        </w:rPr>
        <w:t xml:space="preserve">Meie: </w:t>
      </w:r>
      <w:r w:rsidR="003009B3">
        <w:rPr>
          <w:lang w:val="et-EE"/>
        </w:rPr>
        <w:t>2</w:t>
      </w:r>
      <w:r w:rsidR="00B12373">
        <w:rPr>
          <w:lang w:val="et-EE"/>
        </w:rPr>
        <w:t>4</w:t>
      </w:r>
      <w:r w:rsidR="003009B3">
        <w:rPr>
          <w:lang w:val="et-EE"/>
        </w:rPr>
        <w:t xml:space="preserve">.10.2023 </w:t>
      </w:r>
      <w:r>
        <w:rPr>
          <w:lang w:val="et-EE"/>
        </w:rPr>
        <w:t>nr 36-2</w:t>
      </w:r>
    </w:p>
    <w:p w14:paraId="6F9F40AA" w14:textId="77777777" w:rsidR="003009B3" w:rsidRPr="003009B3" w:rsidRDefault="003009B3" w:rsidP="003009B3">
      <w:pPr>
        <w:rPr>
          <w:lang w:val="et-EE"/>
        </w:rPr>
      </w:pPr>
    </w:p>
    <w:p w14:paraId="6C036606" w14:textId="77777777" w:rsidR="003009B3" w:rsidRDefault="003009B3" w:rsidP="003009B3">
      <w:pPr>
        <w:rPr>
          <w:b/>
          <w:lang w:val="et-EE"/>
        </w:rPr>
      </w:pPr>
    </w:p>
    <w:p w14:paraId="00000003" w14:textId="3F6D03A4" w:rsidR="00C004AD" w:rsidRPr="003009B3" w:rsidRDefault="003009B3" w:rsidP="003009B3">
      <w:pPr>
        <w:rPr>
          <w:b/>
          <w:lang w:val="et-EE"/>
        </w:rPr>
      </w:pPr>
      <w:r>
        <w:rPr>
          <w:b/>
          <w:lang w:val="et-EE"/>
        </w:rPr>
        <w:t xml:space="preserve">Eestimaa Looduse Fondi ja Eesti Ornitoloogiaühingu kommentaarid </w:t>
      </w:r>
      <w:r w:rsidRPr="003009B3">
        <w:rPr>
          <w:b/>
          <w:lang w:val="et-EE"/>
        </w:rPr>
        <w:t>RMK-</w:t>
      </w:r>
      <w:proofErr w:type="spellStart"/>
      <w:r w:rsidRPr="003009B3">
        <w:rPr>
          <w:b/>
          <w:lang w:val="et-EE"/>
        </w:rPr>
        <w:t>le</w:t>
      </w:r>
      <w:proofErr w:type="spellEnd"/>
      <w:r w:rsidRPr="003009B3">
        <w:rPr>
          <w:b/>
          <w:lang w:val="et-EE"/>
        </w:rPr>
        <w:t xml:space="preserve"> vaide rahuldamise ja kuivenduse otsustuspuu teemal</w:t>
      </w:r>
    </w:p>
    <w:p w14:paraId="65995B25" w14:textId="77777777" w:rsidR="003009B3" w:rsidRDefault="003009B3" w:rsidP="003009B3">
      <w:pPr>
        <w:rPr>
          <w:lang w:val="et-EE"/>
        </w:rPr>
      </w:pPr>
    </w:p>
    <w:p w14:paraId="4BCB6E46" w14:textId="77777777" w:rsidR="005F001E" w:rsidRDefault="005F001E" w:rsidP="003009B3">
      <w:pPr>
        <w:rPr>
          <w:lang w:val="et-EE"/>
        </w:rPr>
      </w:pPr>
    </w:p>
    <w:p w14:paraId="00000004" w14:textId="596DD536" w:rsidR="00C004AD" w:rsidRDefault="00000000" w:rsidP="003009B3">
      <w:pPr>
        <w:jc w:val="both"/>
        <w:rPr>
          <w:lang w:val="et-EE"/>
        </w:rPr>
      </w:pPr>
      <w:r w:rsidRPr="003009B3">
        <w:rPr>
          <w:lang w:val="et-EE"/>
        </w:rPr>
        <w:t>Täname, et jagasite meiega otsustuspuud, mille abil plaanite jõuda paremate otsusteni metsakuivenduses. Allpool on meie mõtted seoses otsustuspuuga ning Eestimaa Looduse Fondi (ELF) ja Eesti Ornitoloogiaühingu (EOÜ) 30.01.2023 esitatud vaide täieliku rahuldamisega. Hoiame need teemad koos, kuivõrd otsustuspuu on meie jaoks osa vaide rahuldamisega kerkinud tegevustest.</w:t>
      </w:r>
    </w:p>
    <w:p w14:paraId="1349A70F" w14:textId="77777777" w:rsidR="003009B3" w:rsidRPr="003009B3" w:rsidRDefault="003009B3" w:rsidP="003009B3">
      <w:pPr>
        <w:jc w:val="both"/>
        <w:rPr>
          <w:lang w:val="et-EE"/>
        </w:rPr>
      </w:pPr>
    </w:p>
    <w:p w14:paraId="00000005" w14:textId="77777777" w:rsidR="00C004AD" w:rsidRDefault="00000000" w:rsidP="003009B3">
      <w:pPr>
        <w:jc w:val="both"/>
        <w:rPr>
          <w:lang w:val="et-EE"/>
        </w:rPr>
      </w:pPr>
      <w:r w:rsidRPr="003009B3">
        <w:rPr>
          <w:lang w:val="et-EE"/>
        </w:rPr>
        <w:t>Nimelt taotlesid ELF ja EOÜ Riigimetsa Majandamise Keskuse juhatuse 30.12.2022. a käskkirja nr 1-5/115 „RMK metsaparandustööde kavandamise nimekirja 2023- 2024 kinnitamine“ kehtetuks tunnistamist ja uue otsuse tegemist, kuhu on kaasatud vaide esitajad ja muud puudutatud keskkonnaorganisatsioonid, millele eelneb objektide eelvaliku keskkonnamõju hinnang, majandusliku tasuvuse hinnang ja kus lähtutakse kuivendamise minimeerimise põhimõttest kooskõlas Vabariigi Valitsuse rohepoliitika ning kliima- ja elurikkuse eesmärkidega ja võetakse aluseks Keskkonnaameti korraldamisel väljatöötatava juhise soovitused.</w:t>
      </w:r>
    </w:p>
    <w:p w14:paraId="44AF4A05" w14:textId="77777777" w:rsidR="003009B3" w:rsidRPr="003009B3" w:rsidRDefault="003009B3" w:rsidP="003009B3">
      <w:pPr>
        <w:jc w:val="both"/>
        <w:rPr>
          <w:lang w:val="et-EE"/>
        </w:rPr>
      </w:pPr>
    </w:p>
    <w:p w14:paraId="00000006" w14:textId="77777777" w:rsidR="00C004AD" w:rsidRPr="003009B3" w:rsidRDefault="00000000" w:rsidP="003009B3">
      <w:pPr>
        <w:jc w:val="both"/>
        <w:rPr>
          <w:lang w:val="et-EE"/>
        </w:rPr>
      </w:pPr>
      <w:r w:rsidRPr="003009B3">
        <w:rPr>
          <w:lang w:val="et-EE"/>
        </w:rPr>
        <w:t xml:space="preserve">Kuna RMK juhatus rahuldas vaide täielikult, tähendab see õiguslikus mõttes seda, et alates vaide rahuldamisest 08.02.2023 on RMK nõustunud kuivendusobjektide planeerimisotsuste tegemisel: </w:t>
      </w:r>
    </w:p>
    <w:p w14:paraId="6F8DDA6A" w14:textId="77777777" w:rsidR="00E946A0" w:rsidRDefault="00000000" w:rsidP="00E946A0">
      <w:pPr>
        <w:pStyle w:val="ListParagraph"/>
        <w:numPr>
          <w:ilvl w:val="0"/>
          <w:numId w:val="3"/>
        </w:numPr>
        <w:jc w:val="both"/>
        <w:rPr>
          <w:lang w:val="et-EE"/>
        </w:rPr>
      </w:pPr>
      <w:r w:rsidRPr="00E946A0">
        <w:rPr>
          <w:lang w:val="et-EE"/>
        </w:rPr>
        <w:t xml:space="preserve">kaasama otsuste tegemisse vaide esitajad ja muud puudutatud keskkonnaorganisatsioonid; </w:t>
      </w:r>
    </w:p>
    <w:p w14:paraId="64977B05" w14:textId="77777777" w:rsidR="00E946A0" w:rsidRDefault="00000000" w:rsidP="00E946A0">
      <w:pPr>
        <w:pStyle w:val="ListParagraph"/>
        <w:numPr>
          <w:ilvl w:val="0"/>
          <w:numId w:val="3"/>
        </w:numPr>
        <w:jc w:val="both"/>
        <w:rPr>
          <w:lang w:val="et-EE"/>
        </w:rPr>
      </w:pPr>
      <w:r w:rsidRPr="00E946A0">
        <w:rPr>
          <w:lang w:val="et-EE"/>
        </w:rPr>
        <w:t xml:space="preserve">viima läbi objektide eelvaliku keskkonnamõju hinnangu, majandusliku tasuvuse hinnangu; </w:t>
      </w:r>
    </w:p>
    <w:p w14:paraId="3A0BF966" w14:textId="77777777" w:rsidR="00E946A0" w:rsidRDefault="00000000" w:rsidP="00E946A0">
      <w:pPr>
        <w:pStyle w:val="ListParagraph"/>
        <w:numPr>
          <w:ilvl w:val="0"/>
          <w:numId w:val="3"/>
        </w:numPr>
        <w:jc w:val="both"/>
        <w:rPr>
          <w:lang w:val="et-EE"/>
        </w:rPr>
      </w:pPr>
      <w:r w:rsidRPr="00E946A0">
        <w:rPr>
          <w:lang w:val="et-EE"/>
        </w:rPr>
        <w:t xml:space="preserve">lähtuma objektide valikul kuivendamise minimeerimise põhimõttest kooskõlas Vabariigi Valitsuse rohepoliitika ning kliima- ja elurikkuse eesmärkidega; </w:t>
      </w:r>
    </w:p>
    <w:p w14:paraId="0000000A" w14:textId="0D922116" w:rsidR="00C004AD" w:rsidRPr="00E946A0" w:rsidRDefault="00000000" w:rsidP="00E946A0">
      <w:pPr>
        <w:pStyle w:val="ListParagraph"/>
        <w:numPr>
          <w:ilvl w:val="0"/>
          <w:numId w:val="3"/>
        </w:numPr>
        <w:jc w:val="both"/>
        <w:rPr>
          <w:lang w:val="et-EE"/>
        </w:rPr>
      </w:pPr>
      <w:r w:rsidRPr="00E946A0">
        <w:rPr>
          <w:lang w:val="et-EE"/>
        </w:rPr>
        <w:t>võtma aluseks Keskkonnaameti korraldamisel väljatöötava juhise soovitused.</w:t>
      </w:r>
    </w:p>
    <w:p w14:paraId="02FB3798" w14:textId="77777777" w:rsidR="003009B3" w:rsidRPr="003009B3" w:rsidRDefault="003009B3" w:rsidP="003009B3">
      <w:pPr>
        <w:ind w:left="714" w:hanging="357"/>
        <w:jc w:val="both"/>
        <w:rPr>
          <w:lang w:val="et-EE"/>
        </w:rPr>
      </w:pPr>
    </w:p>
    <w:p w14:paraId="0000000B" w14:textId="77777777" w:rsidR="00C004AD" w:rsidRDefault="00000000" w:rsidP="003009B3">
      <w:pPr>
        <w:jc w:val="both"/>
        <w:rPr>
          <w:b/>
          <w:lang w:val="et-EE"/>
        </w:rPr>
      </w:pPr>
      <w:r w:rsidRPr="003009B3">
        <w:rPr>
          <w:b/>
          <w:lang w:val="et-EE"/>
        </w:rPr>
        <w:t xml:space="preserve">Palume eelnevaga seoses infot selle kohta, millises seisus on vaidlustatud käskkirjaga kavandatud metsakuivenduse projektide ja tee-ehitusprojektide menetlused (1), vaide rahuldamise järgselt algatatud uute metsakuivenduse projektide ja tee-ehitusprojektide menetlused (2),  kuidas ja millal toimub vastavatesse otsustusprotsessidesse kaasamine ja majanduslike- ning keskkonnamõjude hindamine (3) ning kus on kättesaadavad vastavad kaalutlused objektide valiku ja kuivendamise vajalikkuse põhjendustena (4). </w:t>
      </w:r>
    </w:p>
    <w:p w14:paraId="10CF788F" w14:textId="77777777" w:rsidR="003009B3" w:rsidRPr="003009B3" w:rsidRDefault="003009B3" w:rsidP="003009B3">
      <w:pPr>
        <w:jc w:val="both"/>
        <w:rPr>
          <w:b/>
          <w:lang w:val="et-EE"/>
        </w:rPr>
      </w:pPr>
    </w:p>
    <w:p w14:paraId="0000000C" w14:textId="74F315DD" w:rsidR="00C004AD" w:rsidRDefault="00000000" w:rsidP="003009B3">
      <w:pPr>
        <w:jc w:val="both"/>
        <w:rPr>
          <w:lang w:val="et-EE"/>
        </w:rPr>
      </w:pPr>
      <w:r w:rsidRPr="003009B3">
        <w:rPr>
          <w:lang w:val="et-EE"/>
        </w:rPr>
        <w:t xml:space="preserve">Hetkel meile teadaolevalt on RMK-l kodulehel avalikustatud augusti seisuga projekteerimisel ja ehitamisel  olevad objektid: </w:t>
      </w:r>
      <w:hyperlink r:id="rId6" w:history="1">
        <w:r w:rsidR="00B12373" w:rsidRPr="0028458F">
          <w:rPr>
            <w:rStyle w:val="Hyperlink"/>
            <w:lang w:val="et-EE"/>
          </w:rPr>
          <w:t>https://media.rmk.ee/files/MP_tood_2023_II.xlsx</w:t>
        </w:r>
      </w:hyperlink>
      <w:r w:rsidRPr="003009B3">
        <w:rPr>
          <w:lang w:val="et-EE"/>
        </w:rPr>
        <w:t xml:space="preserve">, kuid nimekiri ei </w:t>
      </w:r>
      <w:r w:rsidRPr="003009B3">
        <w:rPr>
          <w:lang w:val="et-EE"/>
        </w:rPr>
        <w:lastRenderedPageBreak/>
        <w:t xml:space="preserve">sisalda ei põhjendatud kaalutlusi nende alade valikuks ega ole toimunud ka kaasamist objektide valiku keskkonnamõju hindamise protsessi. </w:t>
      </w:r>
    </w:p>
    <w:p w14:paraId="70F9F8D5" w14:textId="77777777" w:rsidR="003009B3" w:rsidRPr="003009B3" w:rsidRDefault="003009B3" w:rsidP="003009B3">
      <w:pPr>
        <w:jc w:val="both"/>
        <w:rPr>
          <w:lang w:val="et-EE"/>
        </w:rPr>
      </w:pPr>
    </w:p>
    <w:p w14:paraId="0000000D" w14:textId="77777777" w:rsidR="00C004AD" w:rsidRPr="003009B3" w:rsidRDefault="00000000" w:rsidP="003009B3">
      <w:pPr>
        <w:jc w:val="both"/>
        <w:rPr>
          <w:lang w:val="et-EE"/>
        </w:rPr>
      </w:pPr>
      <w:r w:rsidRPr="003009B3">
        <w:rPr>
          <w:lang w:val="et-EE"/>
        </w:rPr>
        <w:t>Saame aru, et otsustuspuu, mida meiega jagasite, peaks olema aluseks kuivendustööde kavandamisel ning põhjendama vastavaid valikuid ja otsuseid. Paraku, nagu juba välja tõime, ei ole otsustuspuu rakendamine meie jaoks jälgitav ning me ei näe selle abil tehtud kaalutlusi. Leiame, et kuivendusotsusteni jõudmise argumentatsioon peaks olema välise osapoole, sh keskkonnaühenduste jaoks ka tagantjärele tuvastatav, et otsustamine saaks olla läbipaistev.</w:t>
      </w:r>
    </w:p>
    <w:p w14:paraId="6B22F14A" w14:textId="77777777" w:rsidR="003009B3" w:rsidRDefault="003009B3" w:rsidP="003009B3">
      <w:pPr>
        <w:jc w:val="both"/>
        <w:rPr>
          <w:lang w:val="et-EE"/>
        </w:rPr>
      </w:pPr>
    </w:p>
    <w:p w14:paraId="0000000E" w14:textId="2C9AB034" w:rsidR="00C004AD" w:rsidRDefault="00000000" w:rsidP="003009B3">
      <w:pPr>
        <w:jc w:val="both"/>
        <w:rPr>
          <w:color w:val="222222"/>
          <w:highlight w:val="white"/>
          <w:lang w:val="et-EE"/>
        </w:rPr>
      </w:pPr>
      <w:r w:rsidRPr="003009B3">
        <w:rPr>
          <w:lang w:val="et-EE"/>
        </w:rPr>
        <w:t xml:space="preserve">See on siiski vaid üks aspekt, millele soovime otsustuspuuga seoses tähelepanu juhtida. </w:t>
      </w:r>
      <w:r w:rsidRPr="003009B3">
        <w:rPr>
          <w:b/>
          <w:lang w:val="et-EE"/>
        </w:rPr>
        <w:t>Olulisim kitsaskoht meie jaoks on, et p</w:t>
      </w:r>
      <w:r w:rsidRPr="003009B3">
        <w:rPr>
          <w:b/>
          <w:color w:val="222222"/>
          <w:highlight w:val="white"/>
          <w:lang w:val="et-EE"/>
        </w:rPr>
        <w:t>raegune otsustuspuu markeerib, kuidas jõuda kuivendusprojektide puhul keskkonnamõjudega arvestamiseni ja keskkonnamõjude alusel vajadusel kuivendamisest loobumise otsuseni, kuid ei sisalda põhimõttelist kaalumist, kas kuivendamine on mingis konkreetses asukohas üldse vajalik ja vältimatu.</w:t>
      </w:r>
      <w:r w:rsidRPr="003009B3">
        <w:rPr>
          <w:color w:val="222222"/>
          <w:highlight w:val="white"/>
          <w:lang w:val="et-EE"/>
        </w:rPr>
        <w:t xml:space="preserve"> </w:t>
      </w:r>
      <w:hyperlink r:id="rId7">
        <w:r w:rsidRPr="003009B3">
          <w:rPr>
            <w:color w:val="1155CC"/>
            <w:highlight w:val="white"/>
            <w:u w:val="single"/>
            <w:lang w:val="et-EE"/>
          </w:rPr>
          <w:t>Eesti Keskkonnaühenduste Koja vaatest</w:t>
        </w:r>
      </w:hyperlink>
      <w:r w:rsidRPr="003009B3">
        <w:rPr>
          <w:color w:val="222222"/>
          <w:highlight w:val="white"/>
          <w:lang w:val="et-EE"/>
        </w:rPr>
        <w:t xml:space="preserve"> on just viima</w:t>
      </w:r>
      <w:r w:rsidR="00E946A0">
        <w:rPr>
          <w:color w:val="222222"/>
          <w:highlight w:val="white"/>
          <w:lang w:val="et-EE"/>
        </w:rPr>
        <w:t>st vaja</w:t>
      </w:r>
      <w:r w:rsidRPr="003009B3">
        <w:rPr>
          <w:color w:val="222222"/>
          <w:highlight w:val="white"/>
          <w:lang w:val="et-EE"/>
        </w:rPr>
        <w:t xml:space="preserve"> esmajärjekorras teha ning sellele on tähelepanu juhitud ka ELFi ja EOÜ vaides (kuivendamise minimeerimise põhimõte). Seetõttu oleme eespool palunud mh ülevaadet kuivendamise vajalikkuse põhjendustest objektide valiku puhul.</w:t>
      </w:r>
    </w:p>
    <w:p w14:paraId="3B3E43B7" w14:textId="77777777" w:rsidR="003009B3" w:rsidRPr="003009B3" w:rsidRDefault="003009B3" w:rsidP="003009B3">
      <w:pPr>
        <w:jc w:val="both"/>
        <w:rPr>
          <w:color w:val="222222"/>
          <w:highlight w:val="white"/>
          <w:lang w:val="et-EE"/>
        </w:rPr>
      </w:pPr>
    </w:p>
    <w:p w14:paraId="0000000F" w14:textId="77777777" w:rsidR="00C004AD" w:rsidRDefault="00000000" w:rsidP="003009B3">
      <w:pPr>
        <w:jc w:val="both"/>
        <w:rPr>
          <w:color w:val="222222"/>
          <w:highlight w:val="white"/>
          <w:lang w:val="et-EE"/>
        </w:rPr>
      </w:pPr>
      <w:r w:rsidRPr="003009B3">
        <w:rPr>
          <w:color w:val="222222"/>
          <w:highlight w:val="white"/>
          <w:lang w:val="et-EE"/>
        </w:rPr>
        <w:t>Küsimused, mis meil otsustuspuu osas lisaks eelnevale tekkisid, on järgmised:</w:t>
      </w:r>
    </w:p>
    <w:p w14:paraId="1B81A6D0" w14:textId="77777777" w:rsidR="00E946A0" w:rsidRDefault="00000000" w:rsidP="003009B3">
      <w:pPr>
        <w:pStyle w:val="ListParagraph"/>
        <w:numPr>
          <w:ilvl w:val="0"/>
          <w:numId w:val="3"/>
        </w:numPr>
        <w:ind w:left="714" w:hanging="357"/>
        <w:jc w:val="both"/>
        <w:rPr>
          <w:color w:val="222222"/>
          <w:highlight w:val="white"/>
          <w:lang w:val="et-EE"/>
        </w:rPr>
      </w:pPr>
      <w:r w:rsidRPr="00E946A0">
        <w:rPr>
          <w:color w:val="222222"/>
          <w:highlight w:val="white"/>
          <w:lang w:val="et-EE"/>
        </w:rPr>
        <w:t>Milline on otsustuspuu rakendamise mehhanism RMK sees? Kes otsustab / kes osalevad?</w:t>
      </w:r>
    </w:p>
    <w:p w14:paraId="0EECF870" w14:textId="77777777" w:rsidR="00E946A0" w:rsidRDefault="00000000" w:rsidP="003009B3">
      <w:pPr>
        <w:pStyle w:val="ListParagraph"/>
        <w:numPr>
          <w:ilvl w:val="0"/>
          <w:numId w:val="3"/>
        </w:numPr>
        <w:ind w:left="714" w:hanging="357"/>
        <w:jc w:val="both"/>
        <w:rPr>
          <w:color w:val="222222"/>
          <w:highlight w:val="white"/>
          <w:lang w:val="et-EE"/>
        </w:rPr>
      </w:pPr>
      <w:r w:rsidRPr="00E946A0">
        <w:rPr>
          <w:color w:val="222222"/>
          <w:highlight w:val="white"/>
          <w:lang w:val="et-EE"/>
        </w:rPr>
        <w:t>Kust tuleb 150 m puhver? Kuidas on jõutud järelduseni, et see on piisav?</w:t>
      </w:r>
    </w:p>
    <w:p w14:paraId="77AE6599" w14:textId="77777777" w:rsidR="00E946A0" w:rsidRDefault="00000000" w:rsidP="003009B3">
      <w:pPr>
        <w:pStyle w:val="ListParagraph"/>
        <w:numPr>
          <w:ilvl w:val="0"/>
          <w:numId w:val="3"/>
        </w:numPr>
        <w:ind w:left="714" w:hanging="357"/>
        <w:jc w:val="both"/>
        <w:rPr>
          <w:color w:val="222222"/>
          <w:highlight w:val="white"/>
          <w:lang w:val="et-EE"/>
        </w:rPr>
      </w:pPr>
      <w:r w:rsidRPr="00E946A0">
        <w:rPr>
          <w:color w:val="222222"/>
          <w:highlight w:val="white"/>
          <w:lang w:val="et-EE"/>
        </w:rPr>
        <w:t xml:space="preserve">Kuidas tuvastatakse kõrge tundlikkusega veekogum? </w:t>
      </w:r>
    </w:p>
    <w:p w14:paraId="00000013" w14:textId="13F6A1EB" w:rsidR="00C004AD" w:rsidRPr="00E946A0" w:rsidRDefault="00000000" w:rsidP="003009B3">
      <w:pPr>
        <w:pStyle w:val="ListParagraph"/>
        <w:numPr>
          <w:ilvl w:val="0"/>
          <w:numId w:val="3"/>
        </w:numPr>
        <w:ind w:left="714" w:hanging="357"/>
        <w:jc w:val="both"/>
        <w:rPr>
          <w:color w:val="222222"/>
          <w:highlight w:val="white"/>
          <w:lang w:val="et-EE"/>
        </w:rPr>
      </w:pPr>
      <w:r w:rsidRPr="00E946A0">
        <w:rPr>
          <w:color w:val="222222"/>
          <w:highlight w:val="white"/>
          <w:lang w:val="et-EE"/>
        </w:rPr>
        <w:t>Kuidas jõutakse konkreetsete leevendavate meetmeteni, mis kaitsevad kõrge tundlikkusega veekogumit? Kuidas jõutakse selgusele, et need on piisavad?</w:t>
      </w:r>
    </w:p>
    <w:p w14:paraId="0733E095" w14:textId="77777777" w:rsidR="003009B3" w:rsidRPr="003009B3" w:rsidRDefault="003009B3" w:rsidP="003009B3">
      <w:pPr>
        <w:jc w:val="both"/>
        <w:rPr>
          <w:color w:val="222222"/>
          <w:highlight w:val="white"/>
          <w:lang w:val="et-EE"/>
        </w:rPr>
      </w:pPr>
    </w:p>
    <w:p w14:paraId="00000014" w14:textId="75123BEC" w:rsidR="00C004AD" w:rsidRPr="003009B3" w:rsidRDefault="00000000" w:rsidP="003009B3">
      <w:pPr>
        <w:jc w:val="both"/>
        <w:rPr>
          <w:lang w:val="et-EE"/>
        </w:rPr>
      </w:pPr>
      <w:r w:rsidRPr="003009B3">
        <w:rPr>
          <w:lang w:val="et-EE"/>
        </w:rPr>
        <w:t xml:space="preserve">Jääme ootama teie vastukaja ning oleme vajadusel valmis kohtuma. Märkasime, et kuivendamise teema </w:t>
      </w:r>
      <w:r w:rsidR="00E946A0">
        <w:rPr>
          <w:lang w:val="et-EE"/>
        </w:rPr>
        <w:t xml:space="preserve">on kajastatud </w:t>
      </w:r>
      <w:r w:rsidRPr="003009B3">
        <w:rPr>
          <w:lang w:val="et-EE"/>
        </w:rPr>
        <w:t>ka RMK uues arengukavas. Oleme seisukohal, et vajaduspõhise kuivendamiseni ning keskkonnamõjudega arvestamiseni kuivendustööde kavandamisel on vaja jõuda kohe ja kiiresti, kuivõrd RMK poolt tehtavate ja plaanitavate kuivenduste mahud on sedavõrd suured. Arengukava perioodi jooksul toimuma kavandatu jääb seetõttu liiga kaugesse tulevikku. Leiame jätkuvalt, et kriitilise pilguga üle vaatamist vajavad ka juba töös olevad projektid.</w:t>
      </w:r>
    </w:p>
    <w:p w14:paraId="00000015" w14:textId="77777777" w:rsidR="00C004AD" w:rsidRDefault="00C004AD" w:rsidP="003009B3">
      <w:pPr>
        <w:jc w:val="both"/>
        <w:rPr>
          <w:lang w:val="et-EE"/>
        </w:rPr>
      </w:pPr>
    </w:p>
    <w:p w14:paraId="3FA903F8" w14:textId="77777777" w:rsidR="003009B3" w:rsidRDefault="003009B3" w:rsidP="003009B3">
      <w:pPr>
        <w:rPr>
          <w:lang w:val="et-EE"/>
        </w:rPr>
      </w:pPr>
    </w:p>
    <w:p w14:paraId="69DD474D" w14:textId="5724535C" w:rsidR="003009B3" w:rsidRDefault="003009B3" w:rsidP="003009B3">
      <w:pPr>
        <w:rPr>
          <w:lang w:val="et-EE"/>
        </w:rPr>
      </w:pPr>
      <w:r>
        <w:rPr>
          <w:lang w:val="et-EE"/>
        </w:rPr>
        <w:t>Lugupidamisega</w:t>
      </w:r>
    </w:p>
    <w:p w14:paraId="1323CE1C" w14:textId="77777777" w:rsidR="003009B3" w:rsidRDefault="003009B3" w:rsidP="003009B3">
      <w:pPr>
        <w:rPr>
          <w:lang w:val="et-EE"/>
        </w:rPr>
      </w:pPr>
    </w:p>
    <w:p w14:paraId="192F0FDA" w14:textId="77777777" w:rsidR="003009B3" w:rsidRDefault="003009B3" w:rsidP="003009B3">
      <w:pPr>
        <w:rPr>
          <w:lang w:val="et-EE"/>
        </w:rPr>
      </w:pPr>
    </w:p>
    <w:p w14:paraId="6D928E86" w14:textId="77DDBEA3" w:rsidR="003009B3" w:rsidRDefault="003009B3" w:rsidP="003009B3">
      <w:pPr>
        <w:rPr>
          <w:lang w:val="et-EE"/>
        </w:rPr>
      </w:pPr>
      <w:r>
        <w:rPr>
          <w:lang w:val="et-EE"/>
        </w:rPr>
        <w:t>Tarmo Tüür</w:t>
      </w:r>
    </w:p>
    <w:p w14:paraId="17134659" w14:textId="56030018" w:rsidR="003009B3" w:rsidRDefault="003009B3" w:rsidP="003009B3">
      <w:pPr>
        <w:rPr>
          <w:lang w:val="et-EE"/>
        </w:rPr>
      </w:pPr>
      <w:r>
        <w:rPr>
          <w:lang w:val="et-EE"/>
        </w:rPr>
        <w:t>SA Eestimaa Looduse Fond</w:t>
      </w:r>
    </w:p>
    <w:p w14:paraId="21541EC3" w14:textId="1EC7DC95" w:rsidR="003009B3" w:rsidRDefault="003009B3" w:rsidP="003009B3">
      <w:pPr>
        <w:rPr>
          <w:lang w:val="et-EE"/>
        </w:rPr>
      </w:pPr>
      <w:r>
        <w:rPr>
          <w:lang w:val="et-EE"/>
        </w:rPr>
        <w:t>juhatuse esimees</w:t>
      </w:r>
    </w:p>
    <w:p w14:paraId="02E32286" w14:textId="56F7FF8C" w:rsidR="003009B3" w:rsidRDefault="003009B3" w:rsidP="003009B3">
      <w:pPr>
        <w:rPr>
          <w:lang w:val="et-EE"/>
        </w:rPr>
      </w:pPr>
      <w:r>
        <w:rPr>
          <w:lang w:val="et-EE"/>
        </w:rPr>
        <w:t>/allkirjastatud digitaalselt/</w:t>
      </w:r>
    </w:p>
    <w:p w14:paraId="1EA44B87" w14:textId="77777777" w:rsidR="003009B3" w:rsidRDefault="003009B3" w:rsidP="003009B3">
      <w:pPr>
        <w:rPr>
          <w:lang w:val="et-EE"/>
        </w:rPr>
      </w:pPr>
    </w:p>
    <w:p w14:paraId="32B3DDAF" w14:textId="77777777" w:rsidR="003009B3" w:rsidRDefault="003009B3" w:rsidP="003009B3">
      <w:pPr>
        <w:rPr>
          <w:lang w:val="et-EE"/>
        </w:rPr>
      </w:pPr>
    </w:p>
    <w:p w14:paraId="2A1C60BC" w14:textId="654DE4DE" w:rsidR="003009B3" w:rsidRDefault="003009B3" w:rsidP="003009B3">
      <w:pPr>
        <w:rPr>
          <w:lang w:val="et-EE"/>
        </w:rPr>
      </w:pPr>
      <w:r>
        <w:rPr>
          <w:lang w:val="et-EE"/>
        </w:rPr>
        <w:t>Kaarel Võhandu</w:t>
      </w:r>
    </w:p>
    <w:p w14:paraId="7B0CD45D" w14:textId="38AE5DD9" w:rsidR="003009B3" w:rsidRDefault="003009B3" w:rsidP="003009B3">
      <w:pPr>
        <w:rPr>
          <w:lang w:val="et-EE"/>
        </w:rPr>
      </w:pPr>
      <w:r>
        <w:rPr>
          <w:lang w:val="et-EE"/>
        </w:rPr>
        <w:t>MTÜ Eesti Ornitoloogiaühing</w:t>
      </w:r>
    </w:p>
    <w:p w14:paraId="5384F5E8" w14:textId="0B32F9F4" w:rsidR="003009B3" w:rsidRDefault="003009B3" w:rsidP="003009B3">
      <w:pPr>
        <w:rPr>
          <w:lang w:val="et-EE"/>
        </w:rPr>
      </w:pPr>
      <w:r>
        <w:rPr>
          <w:lang w:val="et-EE"/>
        </w:rPr>
        <w:t xml:space="preserve">juhataja </w:t>
      </w:r>
    </w:p>
    <w:p w14:paraId="00000018" w14:textId="56525536" w:rsidR="00C004AD" w:rsidRPr="003009B3" w:rsidRDefault="003009B3" w:rsidP="003009B3">
      <w:pPr>
        <w:rPr>
          <w:lang w:val="et-EE"/>
        </w:rPr>
      </w:pPr>
      <w:r>
        <w:rPr>
          <w:lang w:val="et-EE"/>
        </w:rPr>
        <w:t>/allkirjastatud digitaalselt/</w:t>
      </w:r>
    </w:p>
    <w:sectPr w:rsidR="00C004AD" w:rsidRPr="003009B3" w:rsidSect="005F001E">
      <w:pgSz w:w="11906" w:h="16838" w:code="9"/>
      <w:pgMar w:top="1418" w:right="1361" w:bottom="1134" w:left="1361"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1EF4"/>
    <w:multiLevelType w:val="hybridMultilevel"/>
    <w:tmpl w:val="5F92D3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B245C1A"/>
    <w:multiLevelType w:val="multilevel"/>
    <w:tmpl w:val="53320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B26A93"/>
    <w:multiLevelType w:val="multilevel"/>
    <w:tmpl w:val="942CE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2529307">
    <w:abstractNumId w:val="1"/>
  </w:num>
  <w:num w:numId="2" w16cid:durableId="272520610">
    <w:abstractNumId w:val="2"/>
  </w:num>
  <w:num w:numId="3" w16cid:durableId="48909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4AD"/>
    <w:rsid w:val="003009B3"/>
    <w:rsid w:val="00470DCD"/>
    <w:rsid w:val="005F001E"/>
    <w:rsid w:val="00911FD6"/>
    <w:rsid w:val="0097745F"/>
    <w:rsid w:val="00B12373"/>
    <w:rsid w:val="00C004AD"/>
    <w:rsid w:val="00E852F7"/>
    <w:rsid w:val="00E946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96A3"/>
  <w15:docId w15:val="{4101B4D5-50C7-4C88-B3F6-E15D9F70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009B3"/>
    <w:rPr>
      <w:color w:val="0000FF" w:themeColor="hyperlink"/>
      <w:u w:val="single"/>
    </w:rPr>
  </w:style>
  <w:style w:type="character" w:styleId="UnresolvedMention">
    <w:name w:val="Unresolved Mention"/>
    <w:basedOn w:val="DefaultParagraphFont"/>
    <w:uiPriority w:val="99"/>
    <w:semiHidden/>
    <w:unhideWhenUsed/>
    <w:rsid w:val="003009B3"/>
    <w:rPr>
      <w:color w:val="605E5C"/>
      <w:shd w:val="clear" w:color="auto" w:fill="E1DFDD"/>
    </w:rPr>
  </w:style>
  <w:style w:type="paragraph" w:styleId="ListParagraph">
    <w:name w:val="List Paragraph"/>
    <w:basedOn w:val="Normal"/>
    <w:uiPriority w:val="34"/>
    <w:qFormat/>
    <w:rsid w:val="00E94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ia.voog.com/0000/0042/0647/files/KUIVENDUSE%20%C3%BCksleh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a.rmk.ee/files/MP_tood_2023_II.xlsx" TargetMode="External"/><Relationship Id="rId5" Type="http://schemas.openxmlformats.org/officeDocument/2006/relationships/hyperlink" Target="mailto:rmk@rmk.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769</Words>
  <Characters>4384</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Eestimaa Looduse Fond</cp:lastModifiedBy>
  <cp:revision>8</cp:revision>
  <dcterms:created xsi:type="dcterms:W3CDTF">2023-10-20T15:04:00Z</dcterms:created>
  <dcterms:modified xsi:type="dcterms:W3CDTF">2023-10-24T13:46:00Z</dcterms:modified>
</cp:coreProperties>
</file>